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837C" w14:textId="101A15B1" w:rsidR="00191C3F" w:rsidRPr="002D027D" w:rsidRDefault="003E68CF">
      <w:pPr>
        <w:rPr>
          <w:rFonts w:ascii="Times New Roman" w:hAnsi="Times New Roman" w:cs="Times New Roman"/>
        </w:rPr>
      </w:pPr>
      <w:bookmarkStart w:id="0" w:name="_Hlk88400823"/>
      <w:bookmarkEnd w:id="0"/>
      <w:r>
        <w:rPr>
          <w:rFonts w:ascii="Times New Roman" w:hAnsi="Times New Roman" w:cs="Times New Roman"/>
        </w:rPr>
        <w:t xml:space="preserve"> </w:t>
      </w:r>
      <w:r w:rsidR="00F96D99" w:rsidRPr="002D027D">
        <w:rPr>
          <w:rFonts w:ascii="Times New Roman" w:hAnsi="Times New Roman" w:cs="Times New Roman"/>
        </w:rPr>
        <w:t xml:space="preserve"> </w:t>
      </w:r>
    </w:p>
    <w:p w14:paraId="37961EC3" w14:textId="77777777" w:rsidR="002D027D" w:rsidRPr="007935AE" w:rsidRDefault="002D027D" w:rsidP="0056103C">
      <w:pPr>
        <w:rPr>
          <w:rFonts w:ascii="Times New Roman" w:hAnsi="Times New Roman" w:cs="Times New Roman"/>
          <w:color w:val="FF0000"/>
        </w:rPr>
      </w:pPr>
    </w:p>
    <w:p w14:paraId="34D0606E" w14:textId="743EAEA9" w:rsidR="007935AE" w:rsidRPr="009A5DBC" w:rsidRDefault="007935AE" w:rsidP="007935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35AE">
        <w:rPr>
          <w:rFonts w:ascii="Times New Roman" w:hAnsi="Times New Roman"/>
          <w:b/>
          <w:color w:val="FF0000"/>
          <w:sz w:val="32"/>
          <w:szCs w:val="32"/>
        </w:rPr>
        <w:t xml:space="preserve">RDJ Sjezd </w:t>
      </w:r>
      <w:r w:rsidRPr="009A5DBC">
        <w:rPr>
          <w:rFonts w:ascii="Times New Roman" w:hAnsi="Times New Roman"/>
          <w:b/>
          <w:sz w:val="32"/>
          <w:szCs w:val="32"/>
        </w:rPr>
        <w:t>– Specifikace přípravy, plán akcí a</w:t>
      </w:r>
      <w:r w:rsidR="00F81C80">
        <w:rPr>
          <w:rFonts w:ascii="Times New Roman" w:hAnsi="Times New Roman"/>
          <w:b/>
          <w:sz w:val="32"/>
          <w:szCs w:val="32"/>
        </w:rPr>
        <w:t xml:space="preserve"> nominační kritéria pro rok 2023</w:t>
      </w:r>
    </w:p>
    <w:p w14:paraId="39103BA5" w14:textId="77777777" w:rsidR="007935AE" w:rsidRPr="009A5DBC" w:rsidRDefault="007935AE" w:rsidP="007935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CD010F" w14:textId="77777777" w:rsidR="007935AE" w:rsidRPr="00F45119" w:rsidRDefault="007935AE" w:rsidP="00793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Rámcový plán bude průběžně upřesňován zejména s ohledem na finanční možnosti svazu a následně RDJ</w:t>
      </w:r>
    </w:p>
    <w:p w14:paraId="59AE674D" w14:textId="77777777" w:rsidR="007935AE" w:rsidRDefault="007935AE" w:rsidP="00793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DE06C" w14:textId="6C74F68D" w:rsidR="007935AE" w:rsidRPr="00B211EA" w:rsidRDefault="007935AE" w:rsidP="007935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B211EA">
        <w:rPr>
          <w:rFonts w:ascii="Times New Roman" w:hAnsi="Times New Roman"/>
          <w:b/>
          <w:color w:val="0000FF"/>
          <w:sz w:val="28"/>
          <w:szCs w:val="28"/>
          <w:u w:val="single"/>
        </w:rPr>
        <w:t>1. Rámcový plán akci na rok 20</w:t>
      </w:r>
      <w:r w:rsidR="00F81C80">
        <w:rPr>
          <w:rFonts w:ascii="Times New Roman" w:hAnsi="Times New Roman"/>
          <w:b/>
          <w:color w:val="0000FF"/>
          <w:sz w:val="28"/>
          <w:szCs w:val="28"/>
          <w:u w:val="single"/>
        </w:rPr>
        <w:t>23</w:t>
      </w:r>
      <w:r w:rsidRPr="00B211EA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SJEZD</w:t>
      </w:r>
    </w:p>
    <w:p w14:paraId="195754D8" w14:textId="77777777" w:rsidR="007935AE" w:rsidRPr="00B211EA" w:rsidRDefault="007935AE" w:rsidP="00793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EB27E" w14:textId="77777777" w:rsidR="007935AE" w:rsidRPr="00B211EA" w:rsidRDefault="007935AE" w:rsidP="007935AE">
      <w:pPr>
        <w:spacing w:after="0" w:line="240" w:lineRule="auto"/>
        <w:rPr>
          <w:rFonts w:ascii="Times New Roman" w:hAnsi="Times New Roman"/>
          <w:b/>
          <w:color w:val="0033CC"/>
          <w:sz w:val="24"/>
          <w:szCs w:val="24"/>
        </w:rPr>
      </w:pPr>
      <w:bookmarkStart w:id="1" w:name="_Hlk56963819"/>
      <w:r w:rsidRPr="00B211EA">
        <w:rPr>
          <w:rFonts w:ascii="Times New Roman" w:hAnsi="Times New Roman"/>
          <w:b/>
          <w:color w:val="0033CC"/>
          <w:sz w:val="24"/>
          <w:szCs w:val="24"/>
        </w:rPr>
        <w:t>a)  Hlavní závod sezony:</w:t>
      </w:r>
    </w:p>
    <w:bookmarkEnd w:id="1"/>
    <w:p w14:paraId="39F26550" w14:textId="4D17EEF8" w:rsidR="007935AE" w:rsidRPr="008377F9" w:rsidRDefault="00F81C80" w:rsidP="007935AE">
      <w:pPr>
        <w:spacing w:after="0" w:line="240" w:lineRule="auto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t>30.6.- 9.7</w:t>
      </w:r>
      <w:r w:rsidR="007935AE" w:rsidRPr="008377F9">
        <w:rPr>
          <w:rFonts w:ascii="Times New Roman" w:hAnsi="Times New Roman"/>
          <w:b/>
          <w:highlight w:val="yellow"/>
        </w:rPr>
        <w:t xml:space="preserve">.              </w:t>
      </w:r>
      <w:r w:rsidR="007935AE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 xml:space="preserve">MSJ sjezd Roudnice </w:t>
      </w:r>
      <w:proofErr w:type="spellStart"/>
      <w:proofErr w:type="gramStart"/>
      <w:r>
        <w:rPr>
          <w:rFonts w:ascii="Times New Roman" w:hAnsi="Times New Roman"/>
          <w:b/>
          <w:highlight w:val="yellow"/>
        </w:rPr>
        <w:t>n.N</w:t>
      </w:r>
      <w:proofErr w:type="spellEnd"/>
      <w:r>
        <w:rPr>
          <w:rFonts w:ascii="Times New Roman" w:hAnsi="Times New Roman"/>
          <w:b/>
          <w:highlight w:val="yellow"/>
        </w:rPr>
        <w:t>.</w:t>
      </w:r>
      <w:proofErr w:type="gramEnd"/>
      <w:r w:rsidR="007935AE" w:rsidRPr="008377F9">
        <w:rPr>
          <w:rFonts w:ascii="Times New Roman" w:hAnsi="Times New Roman"/>
          <w:b/>
          <w:highlight w:val="yellow"/>
        </w:rPr>
        <w:tab/>
      </w:r>
      <w:r w:rsidR="007935AE" w:rsidRPr="008377F9">
        <w:rPr>
          <w:rFonts w:ascii="Times New Roman" w:hAnsi="Times New Roman"/>
          <w:b/>
          <w:highlight w:val="yellow"/>
        </w:rPr>
        <w:tab/>
      </w:r>
      <w:r>
        <w:rPr>
          <w:rFonts w:ascii="Times New Roman" w:hAnsi="Times New Roman"/>
          <w:b/>
          <w:highlight w:val="yellow"/>
        </w:rPr>
        <w:t xml:space="preserve">              </w:t>
      </w:r>
      <w:r w:rsidR="007935AE" w:rsidRPr="008377F9">
        <w:rPr>
          <w:rFonts w:ascii="Times New Roman" w:hAnsi="Times New Roman"/>
          <w:b/>
          <w:highlight w:val="yellow"/>
        </w:rPr>
        <w:t>(cca 4 lodě v kategorii)</w:t>
      </w:r>
      <w:r w:rsidR="007935AE" w:rsidRPr="008377F9">
        <w:rPr>
          <w:rFonts w:ascii="Times New Roman" w:hAnsi="Times New Roman"/>
          <w:b/>
          <w:highlight w:val="yellow"/>
        </w:rPr>
        <w:tab/>
      </w:r>
    </w:p>
    <w:p w14:paraId="23258A3A" w14:textId="6689C246" w:rsidR="007935AE" w:rsidRPr="008377F9" w:rsidRDefault="007935AE" w:rsidP="007935AE">
      <w:pPr>
        <w:spacing w:after="0" w:line="240" w:lineRule="auto"/>
        <w:rPr>
          <w:rFonts w:ascii="Times New Roman" w:hAnsi="Times New Roman"/>
        </w:rPr>
      </w:pPr>
      <w:r w:rsidRPr="008377F9">
        <w:rPr>
          <w:rFonts w:ascii="Times New Roman" w:hAnsi="Times New Roman"/>
          <w:b/>
        </w:rPr>
        <w:t xml:space="preserve">                                  </w:t>
      </w:r>
    </w:p>
    <w:p w14:paraId="72349694" w14:textId="77777777" w:rsidR="007935AE" w:rsidRPr="002B3C72" w:rsidRDefault="007935AE" w:rsidP="007935AE">
      <w:pPr>
        <w:spacing w:after="0" w:line="240" w:lineRule="auto"/>
        <w:rPr>
          <w:rFonts w:ascii="Times New Roman" w:hAnsi="Times New Roman"/>
          <w:color w:val="0033CC"/>
          <w:sz w:val="18"/>
          <w:szCs w:val="18"/>
        </w:rPr>
      </w:pPr>
    </w:p>
    <w:p w14:paraId="66819EDA" w14:textId="77777777" w:rsidR="007935AE" w:rsidRPr="00115699" w:rsidRDefault="007935AE" w:rsidP="007935AE">
      <w:pPr>
        <w:spacing w:after="0" w:line="240" w:lineRule="auto"/>
        <w:rPr>
          <w:rFonts w:ascii="Times New Roman" w:hAnsi="Times New Roman"/>
          <w:b/>
          <w:color w:val="0033CC"/>
          <w:sz w:val="24"/>
          <w:szCs w:val="24"/>
        </w:rPr>
      </w:pPr>
      <w:r w:rsidRPr="00B211EA">
        <w:rPr>
          <w:rFonts w:ascii="Times New Roman" w:hAnsi="Times New Roman"/>
          <w:b/>
          <w:color w:val="0033CC"/>
          <w:sz w:val="24"/>
          <w:szCs w:val="24"/>
        </w:rPr>
        <w:t>b)  Přípravné závody sezony:</w:t>
      </w:r>
    </w:p>
    <w:p w14:paraId="518047BA" w14:textId="48C37358" w:rsidR="007935AE" w:rsidRPr="00B211EA" w:rsidRDefault="00F81C80" w:rsidP="007935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="00850ED2">
        <w:rPr>
          <w:rFonts w:ascii="Times New Roman" w:hAnsi="Times New Roman"/>
          <w:bCs/>
          <w:sz w:val="24"/>
          <w:szCs w:val="24"/>
        </w:rPr>
        <w:t>21.-25.6</w:t>
      </w:r>
      <w:proofErr w:type="gramEnd"/>
      <w:r w:rsidR="00850ED2">
        <w:rPr>
          <w:rFonts w:ascii="Times New Roman" w:hAnsi="Times New Roman"/>
          <w:bCs/>
          <w:sz w:val="24"/>
          <w:szCs w:val="24"/>
        </w:rPr>
        <w:t xml:space="preserve">.             </w:t>
      </w:r>
      <w:proofErr w:type="spellStart"/>
      <w:r w:rsidR="00850ED2">
        <w:rPr>
          <w:rFonts w:ascii="Times New Roman" w:hAnsi="Times New Roman"/>
          <w:bCs/>
          <w:sz w:val="24"/>
          <w:szCs w:val="24"/>
        </w:rPr>
        <w:t>Buochs</w:t>
      </w:r>
      <w:proofErr w:type="spellEnd"/>
      <w:r w:rsidR="00850ED2">
        <w:rPr>
          <w:rFonts w:ascii="Times New Roman" w:hAnsi="Times New Roman"/>
          <w:bCs/>
          <w:sz w:val="24"/>
          <w:szCs w:val="24"/>
        </w:rPr>
        <w:t xml:space="preserve">  SUI</w:t>
      </w:r>
    </w:p>
    <w:p w14:paraId="414C83F6" w14:textId="4FAA6EA5" w:rsidR="007935AE" w:rsidRPr="00B211EA" w:rsidRDefault="00F81C80" w:rsidP="007935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14</w:t>
      </w:r>
      <w:r w:rsidR="007935AE" w:rsidRPr="00B211EA">
        <w:rPr>
          <w:rFonts w:ascii="Times New Roman" w:hAnsi="Times New Roman"/>
          <w:bCs/>
          <w:sz w:val="24"/>
          <w:szCs w:val="24"/>
        </w:rPr>
        <w:t>.</w:t>
      </w:r>
      <w:r w:rsidR="007935AE">
        <w:rPr>
          <w:rFonts w:ascii="Times New Roman" w:hAnsi="Times New Roman"/>
          <w:bCs/>
          <w:sz w:val="24"/>
          <w:szCs w:val="24"/>
        </w:rPr>
        <w:t xml:space="preserve"> 10.                </w:t>
      </w:r>
      <w:r w:rsidR="007935AE" w:rsidRPr="00B211EA">
        <w:rPr>
          <w:rFonts w:ascii="Times New Roman" w:hAnsi="Times New Roman"/>
          <w:bCs/>
          <w:sz w:val="24"/>
          <w:szCs w:val="24"/>
        </w:rPr>
        <w:t>Krumlovský vodácký maratón</w:t>
      </w:r>
      <w:r w:rsidR="007935AE" w:rsidRPr="00B211EA">
        <w:rPr>
          <w:rFonts w:ascii="Times New Roman" w:hAnsi="Times New Roman"/>
          <w:bCs/>
          <w:sz w:val="24"/>
          <w:szCs w:val="24"/>
        </w:rPr>
        <w:tab/>
      </w:r>
      <w:r w:rsidR="007935AE" w:rsidRPr="00B211EA">
        <w:rPr>
          <w:rFonts w:ascii="Times New Roman" w:hAnsi="Times New Roman"/>
          <w:bCs/>
          <w:sz w:val="24"/>
          <w:szCs w:val="24"/>
        </w:rPr>
        <w:tab/>
      </w:r>
    </w:p>
    <w:p w14:paraId="2F6F4298" w14:textId="77777777" w:rsidR="007935AE" w:rsidRPr="00B211EA" w:rsidRDefault="007935AE" w:rsidP="007935A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14:paraId="5A5A8CF8" w14:textId="77777777" w:rsidR="007935AE" w:rsidRDefault="007935AE" w:rsidP="00793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EF86F" w14:textId="77777777" w:rsidR="007935AE" w:rsidRPr="00EA4803" w:rsidRDefault="007935AE" w:rsidP="007935AE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B211EA">
        <w:rPr>
          <w:rFonts w:ascii="Times New Roman" w:hAnsi="Times New Roman"/>
          <w:b/>
          <w:color w:val="0033CC"/>
          <w:sz w:val="24"/>
          <w:szCs w:val="24"/>
        </w:rPr>
        <w:t>c)  VT a soustředění</w:t>
      </w:r>
      <w:r w:rsidRPr="00EA4803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2AED9B35" w14:textId="77777777" w:rsidR="007935AE" w:rsidRDefault="007935AE" w:rsidP="007935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795"/>
        <w:gridCol w:w="2374"/>
        <w:gridCol w:w="2374"/>
      </w:tblGrid>
      <w:tr w:rsidR="007935AE" w14:paraId="767BF2FB" w14:textId="77777777" w:rsidTr="00963A17">
        <w:tc>
          <w:tcPr>
            <w:tcW w:w="1951" w:type="dxa"/>
          </w:tcPr>
          <w:p w14:paraId="786814C5" w14:textId="26070F4A" w:rsidR="007935AE" w:rsidRPr="00126F63" w:rsidRDefault="00F81C80" w:rsidP="00963A17">
            <w:pPr>
              <w:spacing w:after="0"/>
            </w:pPr>
            <w:proofErr w:type="gramStart"/>
            <w:r>
              <w:t>24</w:t>
            </w:r>
            <w:r w:rsidR="007935AE">
              <w:t>.2.-12.3</w:t>
            </w:r>
            <w:proofErr w:type="gramEnd"/>
            <w:r w:rsidR="007935AE">
              <w:t>.</w:t>
            </w:r>
          </w:p>
        </w:tc>
        <w:tc>
          <w:tcPr>
            <w:tcW w:w="2795" w:type="dxa"/>
          </w:tcPr>
          <w:p w14:paraId="4BF1C593" w14:textId="77777777" w:rsidR="007935AE" w:rsidRPr="00126F63" w:rsidRDefault="007935AE" w:rsidP="00963A17">
            <w:pPr>
              <w:spacing w:after="0"/>
            </w:pPr>
            <w:r>
              <w:t xml:space="preserve">VT </w:t>
            </w:r>
            <w:proofErr w:type="spellStart"/>
            <w:r>
              <w:t>Empuria</w:t>
            </w:r>
            <w:proofErr w:type="spellEnd"/>
            <w:r>
              <w:t xml:space="preserve"> Brava, ESP</w:t>
            </w:r>
          </w:p>
        </w:tc>
        <w:tc>
          <w:tcPr>
            <w:tcW w:w="2374" w:type="dxa"/>
          </w:tcPr>
          <w:p w14:paraId="1535638F" w14:textId="77777777" w:rsidR="007935AE" w:rsidRPr="00126F63" w:rsidRDefault="007935AE" w:rsidP="00963A17">
            <w:pPr>
              <w:spacing w:after="0"/>
            </w:pPr>
            <w:r>
              <w:t>2 auta</w:t>
            </w:r>
          </w:p>
        </w:tc>
        <w:tc>
          <w:tcPr>
            <w:tcW w:w="2374" w:type="dxa"/>
          </w:tcPr>
          <w:p w14:paraId="3C391F8B" w14:textId="77777777" w:rsidR="007935AE" w:rsidRPr="00126F63" w:rsidRDefault="007935AE" w:rsidP="00963A17">
            <w:pPr>
              <w:spacing w:after="0"/>
            </w:pPr>
            <w:r>
              <w:t>Spol. s RD U23, RD</w:t>
            </w:r>
          </w:p>
        </w:tc>
      </w:tr>
      <w:tr w:rsidR="007935AE" w14:paraId="2A934991" w14:textId="77777777" w:rsidTr="00963A17">
        <w:tc>
          <w:tcPr>
            <w:tcW w:w="1951" w:type="dxa"/>
          </w:tcPr>
          <w:p w14:paraId="0C257F13" w14:textId="7AE83508" w:rsidR="007935AE" w:rsidRPr="004042B9" w:rsidRDefault="003C176A" w:rsidP="00963A17">
            <w:pPr>
              <w:spacing w:after="0"/>
            </w:pPr>
            <w:r>
              <w:t>zrušeno</w:t>
            </w:r>
          </w:p>
        </w:tc>
        <w:tc>
          <w:tcPr>
            <w:tcW w:w="2795" w:type="dxa"/>
          </w:tcPr>
          <w:p w14:paraId="1588A0FF" w14:textId="77777777" w:rsidR="007935AE" w:rsidRPr="004042B9" w:rsidRDefault="007935AE" w:rsidP="00963A17">
            <w:pPr>
              <w:spacing w:after="0"/>
            </w:pPr>
            <w:r w:rsidRPr="004042B9">
              <w:t>VT Hanušovice</w:t>
            </w:r>
          </w:p>
        </w:tc>
        <w:tc>
          <w:tcPr>
            <w:tcW w:w="2374" w:type="dxa"/>
          </w:tcPr>
          <w:p w14:paraId="359506BE" w14:textId="5E35B854" w:rsidR="007935AE" w:rsidRPr="00126F63" w:rsidRDefault="00F81C80" w:rsidP="00963A17">
            <w:pPr>
              <w:spacing w:after="0"/>
            </w:pPr>
            <w:r>
              <w:t xml:space="preserve">4 lodě </w:t>
            </w:r>
            <w:r w:rsidR="007935AE">
              <w:t>v </w:t>
            </w:r>
            <w:proofErr w:type="gramStart"/>
            <w:r w:rsidR="007935AE">
              <w:t>kat</w:t>
            </w:r>
            <w:proofErr w:type="gramEnd"/>
            <w:r w:rsidR="007935AE">
              <w:t>.</w:t>
            </w:r>
          </w:p>
        </w:tc>
        <w:tc>
          <w:tcPr>
            <w:tcW w:w="2374" w:type="dxa"/>
          </w:tcPr>
          <w:p w14:paraId="31307207" w14:textId="77777777" w:rsidR="007935AE" w:rsidRPr="00126F63" w:rsidRDefault="007935AE" w:rsidP="00963A17">
            <w:pPr>
              <w:spacing w:after="0"/>
            </w:pPr>
            <w:r>
              <w:t>Spol. s RD U23, RD</w:t>
            </w:r>
          </w:p>
        </w:tc>
      </w:tr>
      <w:tr w:rsidR="007A0182" w14:paraId="1B94632E" w14:textId="77777777" w:rsidTr="00963A17">
        <w:tc>
          <w:tcPr>
            <w:tcW w:w="1951" w:type="dxa"/>
          </w:tcPr>
          <w:p w14:paraId="6F79FD0A" w14:textId="5A6729F9" w:rsidR="007A0182" w:rsidRPr="00126F63" w:rsidRDefault="007A0182" w:rsidP="007A0182">
            <w:pPr>
              <w:spacing w:after="0"/>
            </w:pPr>
            <w:proofErr w:type="gramStart"/>
            <w:r>
              <w:t>18.-19.5</w:t>
            </w:r>
            <w:proofErr w:type="gramEnd"/>
            <w:r>
              <w:t>.</w:t>
            </w:r>
          </w:p>
        </w:tc>
        <w:tc>
          <w:tcPr>
            <w:tcW w:w="2795" w:type="dxa"/>
          </w:tcPr>
          <w:p w14:paraId="35ED5FC5" w14:textId="42C216DD" w:rsidR="007A0182" w:rsidRPr="009F7A2C" w:rsidRDefault="007A0182" w:rsidP="007A0182">
            <w:pPr>
              <w:spacing w:after="0"/>
            </w:pPr>
            <w:r>
              <w:t>VT Roudnice</w:t>
            </w:r>
          </w:p>
        </w:tc>
        <w:tc>
          <w:tcPr>
            <w:tcW w:w="2374" w:type="dxa"/>
          </w:tcPr>
          <w:p w14:paraId="6E7FDB36" w14:textId="0D50D3F6" w:rsidR="007A0182" w:rsidRPr="009F7A2C" w:rsidRDefault="007A0182" w:rsidP="007A0182">
            <w:pPr>
              <w:spacing w:after="0"/>
            </w:pPr>
          </w:p>
        </w:tc>
        <w:tc>
          <w:tcPr>
            <w:tcW w:w="2374" w:type="dxa"/>
          </w:tcPr>
          <w:p w14:paraId="3A098DDE" w14:textId="13E7121F" w:rsidR="007A0182" w:rsidRPr="009F7A2C" w:rsidRDefault="00850ED2" w:rsidP="007A0182">
            <w:pPr>
              <w:spacing w:after="0"/>
            </w:pPr>
            <w:proofErr w:type="spellStart"/>
            <w:r>
              <w:t>Spol</w:t>
            </w:r>
            <w:proofErr w:type="spellEnd"/>
            <w:r>
              <w:t xml:space="preserve"> s RD U23</w:t>
            </w:r>
          </w:p>
        </w:tc>
      </w:tr>
      <w:tr w:rsidR="00850ED2" w14:paraId="28378522" w14:textId="77777777" w:rsidTr="00963A17">
        <w:tc>
          <w:tcPr>
            <w:tcW w:w="1951" w:type="dxa"/>
          </w:tcPr>
          <w:p w14:paraId="26AD93E9" w14:textId="10A9E021" w:rsidR="00850ED2" w:rsidRPr="00A00E85" w:rsidRDefault="003C176A" w:rsidP="00850ED2">
            <w:pPr>
              <w:spacing w:after="0"/>
            </w:pPr>
            <w:proofErr w:type="gramStart"/>
            <w:r>
              <w:t>7.-9</w:t>
            </w:r>
            <w:bookmarkStart w:id="2" w:name="_GoBack"/>
            <w:bookmarkEnd w:id="2"/>
            <w:r w:rsidR="00850ED2">
              <w:t>.6</w:t>
            </w:r>
            <w:proofErr w:type="gramEnd"/>
            <w:r w:rsidR="00850ED2">
              <w:t>.</w:t>
            </w:r>
          </w:p>
        </w:tc>
        <w:tc>
          <w:tcPr>
            <w:tcW w:w="2795" w:type="dxa"/>
          </w:tcPr>
          <w:p w14:paraId="6C100DF6" w14:textId="530DB396" w:rsidR="00850ED2" w:rsidRPr="009F7A2C" w:rsidRDefault="00850ED2" w:rsidP="00850ED2">
            <w:pPr>
              <w:spacing w:after="0"/>
            </w:pPr>
            <w:r>
              <w:t>VT Roudnice</w:t>
            </w:r>
          </w:p>
        </w:tc>
        <w:tc>
          <w:tcPr>
            <w:tcW w:w="2374" w:type="dxa"/>
          </w:tcPr>
          <w:p w14:paraId="3EF478AC" w14:textId="45C48855" w:rsidR="00850ED2" w:rsidRPr="009F7A2C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43C64450" w14:textId="453DCB5B" w:rsidR="00850ED2" w:rsidRPr="009F7A2C" w:rsidRDefault="00850ED2" w:rsidP="00850ED2">
            <w:pPr>
              <w:spacing w:after="0"/>
            </w:pPr>
            <w:proofErr w:type="spellStart"/>
            <w:r>
              <w:t>Spol</w:t>
            </w:r>
            <w:proofErr w:type="spellEnd"/>
            <w:r>
              <w:t xml:space="preserve"> s RD U23</w:t>
            </w:r>
          </w:p>
        </w:tc>
      </w:tr>
      <w:tr w:rsidR="00850ED2" w14:paraId="2C091111" w14:textId="77777777" w:rsidTr="00963A17">
        <w:tc>
          <w:tcPr>
            <w:tcW w:w="1951" w:type="dxa"/>
          </w:tcPr>
          <w:p w14:paraId="74FB3B8C" w14:textId="2BD1F3AA" w:rsidR="00850ED2" w:rsidRPr="00126F63" w:rsidRDefault="00850ED2" w:rsidP="00850ED2">
            <w:pPr>
              <w:spacing w:after="0"/>
            </w:pPr>
            <w:proofErr w:type="gramStart"/>
            <w:r>
              <w:t>21.-25.6</w:t>
            </w:r>
            <w:proofErr w:type="gramEnd"/>
            <w:r>
              <w:t>.</w:t>
            </w:r>
          </w:p>
        </w:tc>
        <w:tc>
          <w:tcPr>
            <w:tcW w:w="2795" w:type="dxa"/>
          </w:tcPr>
          <w:p w14:paraId="65284DA9" w14:textId="307D798E" w:rsidR="00850ED2" w:rsidRPr="009F7A2C" w:rsidRDefault="00850ED2" w:rsidP="00850ED2">
            <w:pPr>
              <w:spacing w:after="0"/>
            </w:pPr>
            <w:r>
              <w:t xml:space="preserve">VT +MZ </w:t>
            </w:r>
            <w:proofErr w:type="spellStart"/>
            <w:r>
              <w:t>Buochs</w:t>
            </w:r>
            <w:proofErr w:type="spellEnd"/>
            <w:r>
              <w:t xml:space="preserve"> SUI</w:t>
            </w:r>
          </w:p>
        </w:tc>
        <w:tc>
          <w:tcPr>
            <w:tcW w:w="2374" w:type="dxa"/>
          </w:tcPr>
          <w:p w14:paraId="56384A7F" w14:textId="4DED5E3C" w:rsidR="00850ED2" w:rsidRPr="009F7A2C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488EDEE0" w14:textId="53BC36AC" w:rsidR="00850ED2" w:rsidRPr="009F7A2C" w:rsidRDefault="00850ED2" w:rsidP="00850ED2">
            <w:pPr>
              <w:spacing w:after="0"/>
            </w:pPr>
            <w:proofErr w:type="spellStart"/>
            <w:r>
              <w:t>Spol</w:t>
            </w:r>
            <w:proofErr w:type="spellEnd"/>
            <w:r>
              <w:t xml:space="preserve"> s RD U23</w:t>
            </w:r>
          </w:p>
        </w:tc>
      </w:tr>
      <w:tr w:rsidR="00850ED2" w14:paraId="52412D00" w14:textId="77777777" w:rsidTr="00963A17">
        <w:tc>
          <w:tcPr>
            <w:tcW w:w="1951" w:type="dxa"/>
          </w:tcPr>
          <w:p w14:paraId="72E07CE8" w14:textId="11BB363D" w:rsidR="00850ED2" w:rsidRPr="00126F63" w:rsidRDefault="00850ED2" w:rsidP="00850ED2">
            <w:pPr>
              <w:spacing w:after="0"/>
            </w:pPr>
          </w:p>
        </w:tc>
        <w:tc>
          <w:tcPr>
            <w:tcW w:w="2795" w:type="dxa"/>
          </w:tcPr>
          <w:p w14:paraId="2924D847" w14:textId="20A915EF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0589E959" w14:textId="077EA5BE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16C9AEBC" w14:textId="66633895" w:rsidR="00850ED2" w:rsidRPr="00126F63" w:rsidRDefault="00850ED2" w:rsidP="00850ED2">
            <w:pPr>
              <w:spacing w:after="0"/>
            </w:pPr>
          </w:p>
        </w:tc>
      </w:tr>
      <w:tr w:rsidR="00850ED2" w14:paraId="0E038A50" w14:textId="77777777" w:rsidTr="00963A17">
        <w:tc>
          <w:tcPr>
            <w:tcW w:w="1951" w:type="dxa"/>
          </w:tcPr>
          <w:p w14:paraId="29683683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795" w:type="dxa"/>
          </w:tcPr>
          <w:p w14:paraId="1E000D71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03107754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29BE8BBD" w14:textId="77777777" w:rsidR="00850ED2" w:rsidRPr="00126F63" w:rsidRDefault="00850ED2" w:rsidP="00850ED2">
            <w:pPr>
              <w:spacing w:after="0"/>
            </w:pPr>
          </w:p>
        </w:tc>
      </w:tr>
      <w:tr w:rsidR="00850ED2" w14:paraId="43A0393C" w14:textId="77777777" w:rsidTr="00963A17">
        <w:tc>
          <w:tcPr>
            <w:tcW w:w="1951" w:type="dxa"/>
          </w:tcPr>
          <w:p w14:paraId="38DDCF78" w14:textId="77777777" w:rsidR="00850ED2" w:rsidRDefault="00850ED2" w:rsidP="00850ED2">
            <w:pPr>
              <w:spacing w:after="0"/>
            </w:pPr>
          </w:p>
        </w:tc>
        <w:tc>
          <w:tcPr>
            <w:tcW w:w="2795" w:type="dxa"/>
          </w:tcPr>
          <w:p w14:paraId="306CEF1C" w14:textId="77777777" w:rsidR="00850ED2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5E1DC7B5" w14:textId="77777777" w:rsidR="00850ED2" w:rsidRPr="009F7A2C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37834FFC" w14:textId="77777777" w:rsidR="00850ED2" w:rsidRPr="009F7A2C" w:rsidRDefault="00850ED2" w:rsidP="00850ED2">
            <w:pPr>
              <w:spacing w:after="0"/>
            </w:pPr>
          </w:p>
        </w:tc>
      </w:tr>
      <w:tr w:rsidR="00850ED2" w14:paraId="16AA5292" w14:textId="77777777" w:rsidTr="00963A17">
        <w:tc>
          <w:tcPr>
            <w:tcW w:w="1951" w:type="dxa"/>
          </w:tcPr>
          <w:p w14:paraId="74C07F98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795" w:type="dxa"/>
          </w:tcPr>
          <w:p w14:paraId="17EBF164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519856E1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5C49CF80" w14:textId="77777777" w:rsidR="00850ED2" w:rsidRPr="00126F63" w:rsidRDefault="00850ED2" w:rsidP="00850ED2">
            <w:pPr>
              <w:spacing w:after="0"/>
            </w:pPr>
          </w:p>
        </w:tc>
      </w:tr>
      <w:tr w:rsidR="00850ED2" w14:paraId="747FCD8B" w14:textId="77777777" w:rsidTr="00963A17">
        <w:trPr>
          <w:trHeight w:val="60"/>
        </w:trPr>
        <w:tc>
          <w:tcPr>
            <w:tcW w:w="1951" w:type="dxa"/>
          </w:tcPr>
          <w:p w14:paraId="1F2E6230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795" w:type="dxa"/>
          </w:tcPr>
          <w:p w14:paraId="5179994A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40FA7B28" w14:textId="77777777" w:rsidR="00850ED2" w:rsidRPr="00126F63" w:rsidRDefault="00850ED2" w:rsidP="00850ED2">
            <w:pPr>
              <w:spacing w:after="0"/>
            </w:pPr>
          </w:p>
        </w:tc>
        <w:tc>
          <w:tcPr>
            <w:tcW w:w="2374" w:type="dxa"/>
          </w:tcPr>
          <w:p w14:paraId="64538E1D" w14:textId="77777777" w:rsidR="00850ED2" w:rsidRPr="00126F63" w:rsidRDefault="00850ED2" w:rsidP="00850ED2">
            <w:pPr>
              <w:spacing w:after="0"/>
            </w:pPr>
          </w:p>
        </w:tc>
      </w:tr>
    </w:tbl>
    <w:p w14:paraId="65FD339F" w14:textId="77777777" w:rsidR="007935AE" w:rsidRDefault="007935AE" w:rsidP="007935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14:paraId="3DB24AC8" w14:textId="36C38733" w:rsidR="007935AE" w:rsidRDefault="007935AE" w:rsidP="007935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14:paraId="7FDA2CD0" w14:textId="100BDB46" w:rsidR="00945334" w:rsidRDefault="00945334" w:rsidP="007935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14:paraId="7BEBA355" w14:textId="4F97D228" w:rsidR="007935AE" w:rsidRPr="00B211EA" w:rsidRDefault="007935AE" w:rsidP="007935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B211EA">
        <w:rPr>
          <w:rFonts w:ascii="Times New Roman" w:hAnsi="Times New Roman"/>
          <w:b/>
          <w:color w:val="0000FF"/>
          <w:sz w:val="28"/>
          <w:szCs w:val="28"/>
          <w:u w:val="single"/>
        </w:rPr>
        <w:t>2. Nominační kritéria pro zařazení na akce a do přípravy  RDJ SJEZD v roce 20</w:t>
      </w:r>
      <w:r w:rsidR="00AA78F6">
        <w:rPr>
          <w:rFonts w:ascii="Times New Roman" w:hAnsi="Times New Roman"/>
          <w:b/>
          <w:color w:val="0000FF"/>
          <w:sz w:val="28"/>
          <w:szCs w:val="28"/>
          <w:u w:val="single"/>
        </w:rPr>
        <w:t>23</w:t>
      </w:r>
    </w:p>
    <w:p w14:paraId="19E5FB6D" w14:textId="77777777" w:rsidR="007935AE" w:rsidRPr="00B211EA" w:rsidRDefault="007935AE" w:rsidP="007935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14:paraId="26EB4EB4" w14:textId="55BEC6B7" w:rsidR="007935AE" w:rsidRPr="00B211EA" w:rsidRDefault="007935AE" w:rsidP="007935A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3333FF"/>
          <w:sz w:val="28"/>
          <w:szCs w:val="28"/>
        </w:rPr>
      </w:pPr>
      <w:r w:rsidRPr="00B211EA">
        <w:rPr>
          <w:rFonts w:ascii="Times New Roman" w:hAnsi="Times New Roman"/>
          <w:b/>
          <w:color w:val="3333FF"/>
          <w:sz w:val="28"/>
          <w:szCs w:val="28"/>
        </w:rPr>
        <w:t>Nominační závody na M</w:t>
      </w:r>
      <w:r w:rsidR="00F81C80">
        <w:rPr>
          <w:rFonts w:ascii="Times New Roman" w:hAnsi="Times New Roman"/>
          <w:b/>
          <w:color w:val="3333FF"/>
          <w:sz w:val="28"/>
          <w:szCs w:val="28"/>
        </w:rPr>
        <w:t>SJ</w:t>
      </w:r>
      <w:r w:rsidRPr="00B211EA">
        <w:rPr>
          <w:rFonts w:ascii="Times New Roman" w:hAnsi="Times New Roman"/>
          <w:b/>
          <w:color w:val="3333FF"/>
          <w:sz w:val="28"/>
          <w:szCs w:val="28"/>
        </w:rPr>
        <w:t xml:space="preserve"> 20</w:t>
      </w:r>
      <w:r w:rsidR="00F81C80">
        <w:rPr>
          <w:rFonts w:ascii="Times New Roman" w:hAnsi="Times New Roman"/>
          <w:b/>
          <w:color w:val="3333FF"/>
          <w:sz w:val="28"/>
          <w:szCs w:val="28"/>
        </w:rPr>
        <w:t>23</w:t>
      </w:r>
    </w:p>
    <w:p w14:paraId="2C371B85" w14:textId="3DB2CA02" w:rsidR="007935AE" w:rsidRPr="000C42C5" w:rsidRDefault="007935AE" w:rsidP="007935A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2C5">
        <w:rPr>
          <w:rFonts w:ascii="Times New Roman" w:hAnsi="Times New Roman"/>
          <w:sz w:val="24"/>
          <w:szCs w:val="24"/>
        </w:rPr>
        <w:t xml:space="preserve">Nominační závody nejsou samostatnými závody- jedou se v rámci vybraných závodů ČP ve sjezdu, </w:t>
      </w:r>
      <w:proofErr w:type="spellStart"/>
      <w:r w:rsidRPr="000C42C5">
        <w:rPr>
          <w:rFonts w:ascii="Times New Roman" w:hAnsi="Times New Roman"/>
          <w:sz w:val="24"/>
          <w:szCs w:val="24"/>
        </w:rPr>
        <w:t>ČPJw</w:t>
      </w:r>
      <w:proofErr w:type="spellEnd"/>
      <w:r w:rsidRPr="000C42C5">
        <w:rPr>
          <w:rFonts w:ascii="Times New Roman" w:hAnsi="Times New Roman"/>
          <w:sz w:val="24"/>
          <w:szCs w:val="24"/>
        </w:rPr>
        <w:t xml:space="preserve"> a </w:t>
      </w:r>
      <w:r w:rsidR="00D45A84">
        <w:rPr>
          <w:rFonts w:ascii="Times New Roman" w:hAnsi="Times New Roman"/>
          <w:sz w:val="24"/>
          <w:szCs w:val="24"/>
        </w:rPr>
        <w:t>MČR dorostu v klasickém sjezdu a sprintu</w:t>
      </w:r>
    </w:p>
    <w:p w14:paraId="592785C5" w14:textId="77777777" w:rsidR="007935AE" w:rsidRPr="000C42C5" w:rsidRDefault="007935AE" w:rsidP="007935AE">
      <w:pPr>
        <w:pStyle w:val="Odstavecseseznamem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0C42C5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</w:p>
    <w:p w14:paraId="20FCBE40" w14:textId="5396A266" w:rsidR="007935AE" w:rsidRDefault="007935AE" w:rsidP="007935AE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14:paraId="54E0F64D" w14:textId="5555BA3E" w:rsidR="00945334" w:rsidRDefault="00945334" w:rsidP="007935AE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14:paraId="54D6C74C" w14:textId="4EA8823B" w:rsidR="00945334" w:rsidRDefault="00945334" w:rsidP="007935AE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14:paraId="531CBD04" w14:textId="31E7C527" w:rsidR="00945334" w:rsidRDefault="00945334" w:rsidP="007935AE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bCs/>
          <w:color w:val="00B050"/>
          <w:sz w:val="24"/>
          <w:szCs w:val="24"/>
        </w:rPr>
      </w:pPr>
    </w:p>
    <w:p w14:paraId="04506616" w14:textId="77777777" w:rsidR="007935AE" w:rsidRPr="000C42C5" w:rsidRDefault="007935AE" w:rsidP="007935AE">
      <w:pPr>
        <w:pStyle w:val="Odstavecseseznamem"/>
        <w:spacing w:after="0" w:line="240" w:lineRule="auto"/>
        <w:ind w:left="0" w:firstLine="360"/>
        <w:rPr>
          <w:rFonts w:ascii="Times New Roman" w:hAnsi="Times New Roman"/>
          <w:b/>
          <w:bCs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218"/>
        <w:gridCol w:w="2268"/>
        <w:gridCol w:w="3322"/>
      </w:tblGrid>
      <w:tr w:rsidR="007935AE" w:rsidRPr="000C42C5" w14:paraId="48FC4F58" w14:textId="77777777" w:rsidTr="00945334">
        <w:trPr>
          <w:trHeight w:val="274"/>
        </w:trPr>
        <w:tc>
          <w:tcPr>
            <w:tcW w:w="1313" w:type="dxa"/>
            <w:shd w:val="clear" w:color="auto" w:fill="auto"/>
          </w:tcPr>
          <w:p w14:paraId="162F1B53" w14:textId="418D0525" w:rsidR="00945334" w:rsidRPr="000C42C5" w:rsidRDefault="007B6D62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29.4.- 1.5.</w:t>
            </w:r>
          </w:p>
        </w:tc>
        <w:tc>
          <w:tcPr>
            <w:tcW w:w="3218" w:type="dxa"/>
            <w:shd w:val="clear" w:color="auto" w:fill="auto"/>
          </w:tcPr>
          <w:p w14:paraId="2837F806" w14:textId="3794A910" w:rsidR="007935AE" w:rsidRPr="000C42C5" w:rsidRDefault="00F81C80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Roudnice</w:t>
            </w:r>
          </w:p>
        </w:tc>
        <w:tc>
          <w:tcPr>
            <w:tcW w:w="2268" w:type="dxa"/>
            <w:shd w:val="clear" w:color="auto" w:fill="auto"/>
          </w:tcPr>
          <w:p w14:paraId="0632D2DA" w14:textId="7F527CA4" w:rsidR="007935AE" w:rsidRPr="000C42C5" w:rsidRDefault="00291C61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1., 2., 3. </w:t>
            </w:r>
            <w:r w:rsidR="007935AE">
              <w:rPr>
                <w:rFonts w:ascii="Times New Roman" w:hAnsi="Times New Roman"/>
                <w:sz w:val="24"/>
                <w:szCs w:val="24"/>
              </w:rPr>
              <w:t>NZ</w:t>
            </w:r>
          </w:p>
        </w:tc>
        <w:tc>
          <w:tcPr>
            <w:tcW w:w="3322" w:type="dxa"/>
            <w:shd w:val="clear" w:color="auto" w:fill="auto"/>
          </w:tcPr>
          <w:p w14:paraId="66CFB269" w14:textId="2AF3FB39" w:rsidR="007935AE" w:rsidRPr="000C42C5" w:rsidRDefault="005A7CBD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Sobota klasik, </w:t>
            </w:r>
            <w:r w:rsidR="0062444D">
              <w:rPr>
                <w:rFonts w:ascii="Times New Roman" w:hAnsi="Times New Roman"/>
                <w:sz w:val="24"/>
                <w:szCs w:val="24"/>
              </w:rPr>
              <w:t xml:space="preserve"> Ne,</w:t>
            </w:r>
            <w:r w:rsidR="007A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6C70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F81C80">
              <w:rPr>
                <w:rFonts w:ascii="Times New Roman" w:hAnsi="Times New Roman"/>
                <w:sz w:val="24"/>
                <w:szCs w:val="24"/>
              </w:rPr>
              <w:t>sprint</w:t>
            </w:r>
          </w:p>
        </w:tc>
      </w:tr>
      <w:tr w:rsidR="007935AE" w:rsidRPr="000C42C5" w14:paraId="210BD520" w14:textId="77777777" w:rsidTr="00945334">
        <w:trPr>
          <w:trHeight w:val="247"/>
        </w:trPr>
        <w:tc>
          <w:tcPr>
            <w:tcW w:w="1313" w:type="dxa"/>
            <w:shd w:val="clear" w:color="auto" w:fill="auto"/>
          </w:tcPr>
          <w:p w14:paraId="127CBDB6" w14:textId="4E0C8221" w:rsidR="007935AE" w:rsidRPr="000C42C5" w:rsidRDefault="00F81C80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3218" w:type="dxa"/>
            <w:shd w:val="clear" w:color="auto" w:fill="auto"/>
          </w:tcPr>
          <w:p w14:paraId="5686A151" w14:textId="6DFDD7DC" w:rsidR="007935AE" w:rsidRPr="000C42C5" w:rsidRDefault="00966C70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Strakonice MČR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klasik </w:t>
            </w:r>
          </w:p>
        </w:tc>
        <w:tc>
          <w:tcPr>
            <w:tcW w:w="2268" w:type="dxa"/>
            <w:shd w:val="clear" w:color="auto" w:fill="auto"/>
          </w:tcPr>
          <w:p w14:paraId="05E79518" w14:textId="387DC7AC" w:rsidR="007935AE" w:rsidRPr="000C42C5" w:rsidRDefault="00291C61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C80">
              <w:rPr>
                <w:rFonts w:ascii="Times New Roman" w:hAnsi="Times New Roman"/>
                <w:sz w:val="24"/>
                <w:szCs w:val="24"/>
              </w:rPr>
              <w:t>.NZ</w:t>
            </w:r>
          </w:p>
        </w:tc>
        <w:tc>
          <w:tcPr>
            <w:tcW w:w="3322" w:type="dxa"/>
            <w:shd w:val="clear" w:color="auto" w:fill="auto"/>
          </w:tcPr>
          <w:p w14:paraId="204F6614" w14:textId="47198088" w:rsidR="007935AE" w:rsidRPr="000C42C5" w:rsidRDefault="00F81C80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Sobota klasik</w:t>
            </w:r>
          </w:p>
        </w:tc>
      </w:tr>
    </w:tbl>
    <w:p w14:paraId="5DFBE784" w14:textId="77777777" w:rsidR="007935AE" w:rsidRDefault="007935AE" w:rsidP="007935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42C5">
        <w:rPr>
          <w:rFonts w:ascii="Times New Roman" w:hAnsi="Times New Roman"/>
          <w:sz w:val="24"/>
          <w:szCs w:val="24"/>
        </w:rPr>
        <w:tab/>
      </w:r>
    </w:p>
    <w:p w14:paraId="23EDAA51" w14:textId="0516B03F" w:rsidR="007935AE" w:rsidRPr="007866E7" w:rsidRDefault="007935AE" w:rsidP="007935A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77F9">
        <w:rPr>
          <w:color w:val="000000"/>
        </w:rPr>
        <w:t>Bodování je olympijské (9,</w:t>
      </w:r>
      <w:r w:rsidR="00966C70">
        <w:rPr>
          <w:color w:val="000000"/>
        </w:rPr>
        <w:t xml:space="preserve">7,6,5,4,3,2,1) započítávají se </w:t>
      </w:r>
      <w:r w:rsidR="00291C61">
        <w:rPr>
          <w:color w:val="000000"/>
        </w:rPr>
        <w:t>3</w:t>
      </w:r>
      <w:r w:rsidRPr="008377F9">
        <w:rPr>
          <w:color w:val="000000"/>
        </w:rPr>
        <w:t xml:space="preserve"> nejlepší výsledky z těchto </w:t>
      </w:r>
      <w:r w:rsidR="00AB04E0">
        <w:rPr>
          <w:color w:val="000000"/>
        </w:rPr>
        <w:t xml:space="preserve">čtyř </w:t>
      </w:r>
      <w:r w:rsidRPr="008377F9">
        <w:rPr>
          <w:color w:val="000000"/>
        </w:rPr>
        <w:t xml:space="preserve">nominačních závodů bez ohledu na sprint či klasik. Při neuskutečnění </w:t>
      </w:r>
      <w:r w:rsidR="00966C70">
        <w:rPr>
          <w:color w:val="000000"/>
        </w:rPr>
        <w:t xml:space="preserve"> jednoho</w:t>
      </w:r>
      <w:r w:rsidR="00291C61">
        <w:rPr>
          <w:color w:val="000000"/>
        </w:rPr>
        <w:t xml:space="preserve"> nebo více závodů se započítávají všechny výsledky.</w:t>
      </w:r>
      <w:r w:rsidRPr="008377F9">
        <w:rPr>
          <w:color w:val="000000"/>
        </w:rPr>
        <w:t xml:space="preserve"> Při rovnosti bodů rozhoduje lepší vzájemný poměr vítězství, poté výsledek na posledním NZ. Dále pak rozhoduje TR RDJ sjezd a vedoucí trenér RDJ.</w:t>
      </w:r>
      <w:r>
        <w:rPr>
          <w:color w:val="000000"/>
        </w:rPr>
        <w:t xml:space="preserve"> </w:t>
      </w:r>
    </w:p>
    <w:p w14:paraId="6FABA676" w14:textId="67160941" w:rsidR="007935AE" w:rsidRPr="008377F9" w:rsidRDefault="007935AE" w:rsidP="007935AE">
      <w:pPr>
        <w:pStyle w:val="Normlnweb"/>
        <w:rPr>
          <w:color w:val="000000"/>
          <w:sz w:val="22"/>
          <w:szCs w:val="22"/>
        </w:rPr>
      </w:pPr>
      <w:r w:rsidRPr="008377F9">
        <w:rPr>
          <w:color w:val="000000"/>
          <w:sz w:val="22"/>
          <w:szCs w:val="22"/>
        </w:rPr>
        <w:t>Body do nominace berou pouze ročníky 200</w:t>
      </w:r>
      <w:r w:rsidR="000803C7">
        <w:rPr>
          <w:color w:val="000000"/>
          <w:sz w:val="22"/>
          <w:szCs w:val="22"/>
        </w:rPr>
        <w:t>5</w:t>
      </w:r>
      <w:r w:rsidRPr="008377F9">
        <w:rPr>
          <w:color w:val="000000"/>
          <w:sz w:val="22"/>
          <w:szCs w:val="22"/>
        </w:rPr>
        <w:t xml:space="preserve"> – 200</w:t>
      </w:r>
      <w:r w:rsidR="000803C7">
        <w:rPr>
          <w:color w:val="000000"/>
          <w:sz w:val="22"/>
          <w:szCs w:val="22"/>
        </w:rPr>
        <w:t>8</w:t>
      </w:r>
      <w:r w:rsidRPr="008377F9">
        <w:rPr>
          <w:color w:val="000000"/>
          <w:sz w:val="22"/>
          <w:szCs w:val="22"/>
        </w:rPr>
        <w:t>.</w:t>
      </w:r>
    </w:p>
    <w:p w14:paraId="271DF02F" w14:textId="398574B2" w:rsidR="007935AE" w:rsidRPr="008377F9" w:rsidRDefault="007935AE" w:rsidP="007935AE">
      <w:pPr>
        <w:pStyle w:val="Normlnweb"/>
        <w:rPr>
          <w:color w:val="000000"/>
          <w:sz w:val="22"/>
          <w:szCs w:val="22"/>
        </w:rPr>
      </w:pPr>
      <w:r w:rsidRPr="008377F9">
        <w:rPr>
          <w:color w:val="000000"/>
          <w:sz w:val="22"/>
          <w:szCs w:val="22"/>
        </w:rPr>
        <w:t>Do</w:t>
      </w:r>
      <w:r w:rsidR="00850ED2">
        <w:rPr>
          <w:color w:val="000000"/>
          <w:sz w:val="22"/>
          <w:szCs w:val="22"/>
        </w:rPr>
        <w:t xml:space="preserve"> reprezentačního družstva pro MS</w:t>
      </w:r>
      <w:r w:rsidRPr="008377F9">
        <w:rPr>
          <w:color w:val="000000"/>
          <w:sz w:val="22"/>
          <w:szCs w:val="22"/>
        </w:rPr>
        <w:t>J budou nominovány v kategoriích C1m, C1ž, K1m, K1ž a C2m maximálně čtyři lodě, ale může jet lodí méně.</w:t>
      </w:r>
      <w:r w:rsidR="0022679A">
        <w:rPr>
          <w:color w:val="000000"/>
          <w:sz w:val="22"/>
          <w:szCs w:val="22"/>
        </w:rPr>
        <w:t xml:space="preserve"> TR zváží start ve dvou kategoriích.</w:t>
      </w:r>
    </w:p>
    <w:p w14:paraId="42940388" w14:textId="77777777" w:rsidR="007935AE" w:rsidRPr="008377F9" w:rsidRDefault="007935AE" w:rsidP="007935AE">
      <w:pPr>
        <w:pStyle w:val="Normlnweb"/>
        <w:rPr>
          <w:color w:val="000000"/>
          <w:sz w:val="22"/>
          <w:szCs w:val="22"/>
        </w:rPr>
      </w:pPr>
      <w:r w:rsidRPr="008377F9">
        <w:rPr>
          <w:color w:val="000000"/>
          <w:sz w:val="22"/>
          <w:szCs w:val="22"/>
        </w:rPr>
        <w:t>O konečném počtu nominovaných lodí v jednotlivých kategoriích rozhodne TR RDJ sjezd.</w:t>
      </w:r>
    </w:p>
    <w:p w14:paraId="435844AF" w14:textId="77777777" w:rsidR="007935AE" w:rsidRDefault="007935AE" w:rsidP="007935AE">
      <w:pPr>
        <w:pStyle w:val="Normlnweb"/>
        <w:rPr>
          <w:color w:val="000000"/>
          <w:sz w:val="22"/>
          <w:szCs w:val="22"/>
        </w:rPr>
      </w:pPr>
      <w:r w:rsidRPr="008377F9">
        <w:rPr>
          <w:color w:val="000000"/>
          <w:sz w:val="22"/>
          <w:szCs w:val="22"/>
        </w:rPr>
        <w:t>Konečnou nominaci navrhuje trenér kategorie, schvaluje TR RDJ sjezd a vedoucí trenér předkládá ke schválení předsednictvu ČSK DV.</w:t>
      </w:r>
    </w:p>
    <w:p w14:paraId="2C4FC3F8" w14:textId="0EA7F033" w:rsidR="007935AE" w:rsidRPr="008377F9" w:rsidRDefault="007935AE" w:rsidP="007935AE">
      <w:pPr>
        <w:pStyle w:val="Normlnweb"/>
        <w:rPr>
          <w:color w:val="000000"/>
          <w:sz w:val="22"/>
          <w:szCs w:val="22"/>
        </w:rPr>
      </w:pPr>
      <w:r w:rsidRPr="008377F9">
        <w:rPr>
          <w:color w:val="000000"/>
          <w:sz w:val="22"/>
          <w:szCs w:val="22"/>
        </w:rPr>
        <w:t>Při</w:t>
      </w:r>
      <w:r w:rsidR="00850ED2">
        <w:rPr>
          <w:color w:val="000000"/>
          <w:sz w:val="22"/>
          <w:szCs w:val="22"/>
        </w:rPr>
        <w:t xml:space="preserve"> změně místa a termínu konání MS</w:t>
      </w:r>
      <w:r w:rsidRPr="008377F9">
        <w:rPr>
          <w:color w:val="000000"/>
          <w:sz w:val="22"/>
          <w:szCs w:val="22"/>
        </w:rPr>
        <w:t>J, při mimořádných nařízeních vlády si TR vyhrazuje právo na úpravu NZ a nominačních kritérií pro toto M</w:t>
      </w:r>
      <w:r w:rsidR="000803C7">
        <w:rPr>
          <w:color w:val="000000"/>
          <w:sz w:val="22"/>
          <w:szCs w:val="22"/>
        </w:rPr>
        <w:t>SJ 2023</w:t>
      </w:r>
      <w:r w:rsidRPr="008377F9">
        <w:rPr>
          <w:color w:val="000000"/>
          <w:sz w:val="22"/>
          <w:szCs w:val="22"/>
        </w:rPr>
        <w:t>.</w:t>
      </w:r>
    </w:p>
    <w:p w14:paraId="0B1DC522" w14:textId="77FF02AB" w:rsidR="007935AE" w:rsidRPr="00B211EA" w:rsidRDefault="007935AE" w:rsidP="007935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1EA">
        <w:rPr>
          <w:rFonts w:ascii="Times New Roman" w:hAnsi="Times New Roman"/>
          <w:b/>
          <w:color w:val="0000FF"/>
          <w:sz w:val="28"/>
          <w:szCs w:val="28"/>
        </w:rPr>
        <w:t>b) Český pohár juniorů a žebříček juniorů pro rok 202</w:t>
      </w:r>
      <w:r w:rsidR="00AA78F6">
        <w:rPr>
          <w:rFonts w:ascii="Times New Roman" w:hAnsi="Times New Roman"/>
          <w:b/>
          <w:color w:val="0000FF"/>
          <w:sz w:val="28"/>
          <w:szCs w:val="28"/>
        </w:rPr>
        <w:t>3</w:t>
      </w:r>
      <w:r w:rsidRPr="00B211EA">
        <w:rPr>
          <w:rFonts w:ascii="Times New Roman" w:hAnsi="Times New Roman"/>
          <w:b/>
          <w:color w:val="0000FF"/>
          <w:sz w:val="28"/>
          <w:szCs w:val="28"/>
        </w:rPr>
        <w:t xml:space="preserve"> sjezd.</w:t>
      </w:r>
    </w:p>
    <w:p w14:paraId="10205A22" w14:textId="77777777" w:rsidR="007935AE" w:rsidRPr="00B211EA" w:rsidRDefault="007935AE" w:rsidP="007935AE">
      <w:pPr>
        <w:pStyle w:val="Odstavecseseznamem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42E8758" w14:textId="77777777" w:rsidR="007935AE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3CF9">
        <w:rPr>
          <w:rFonts w:ascii="Times New Roman" w:hAnsi="Times New Roman"/>
          <w:b/>
        </w:rPr>
        <w:t>Český pohár juniorů ve sjezdu</w:t>
      </w:r>
      <w:r w:rsidRPr="00963CF9">
        <w:rPr>
          <w:rFonts w:ascii="Times New Roman" w:hAnsi="Times New Roman"/>
        </w:rPr>
        <w:t xml:space="preserve"> nejsou samostatné závody- jedou se v rámci vybraných závodů, ČP a MČR dorostu ve sprintu a klasickém sjezdu a MČR žáků v klasickém sjezdu. Skládá se z 8 závodů</w:t>
      </w:r>
      <w:r w:rsidRPr="000C42C5">
        <w:rPr>
          <w:rFonts w:ascii="Times New Roman" w:hAnsi="Times New Roman"/>
          <w:sz w:val="24"/>
          <w:szCs w:val="24"/>
        </w:rPr>
        <w:t>.</w:t>
      </w:r>
    </w:p>
    <w:p w14:paraId="480B0F43" w14:textId="77777777" w:rsidR="007935AE" w:rsidRPr="000C42C5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023"/>
        <w:gridCol w:w="1564"/>
        <w:gridCol w:w="2723"/>
      </w:tblGrid>
      <w:tr w:rsidR="007935AE" w:rsidRPr="000C42C5" w14:paraId="674F4F74" w14:textId="77777777" w:rsidTr="00963A17">
        <w:trPr>
          <w:trHeight w:val="245"/>
        </w:trPr>
        <w:tc>
          <w:tcPr>
            <w:tcW w:w="1650" w:type="dxa"/>
            <w:shd w:val="clear" w:color="auto" w:fill="auto"/>
          </w:tcPr>
          <w:p w14:paraId="6B556470" w14:textId="739F97CB" w:rsidR="007935AE" w:rsidRPr="000C42C5" w:rsidRDefault="00E911D9" w:rsidP="00E9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8.-9.</w:t>
            </w:r>
            <w:r w:rsidR="00703E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703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3" w:type="dxa"/>
            <w:shd w:val="clear" w:color="auto" w:fill="auto"/>
          </w:tcPr>
          <w:p w14:paraId="45FB1A7E" w14:textId="5EADF2C5" w:rsidR="007935AE" w:rsidRPr="000C42C5" w:rsidRDefault="00703EF7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Pila</w:t>
            </w:r>
          </w:p>
        </w:tc>
        <w:tc>
          <w:tcPr>
            <w:tcW w:w="1564" w:type="dxa"/>
            <w:shd w:val="clear" w:color="auto" w:fill="auto"/>
          </w:tcPr>
          <w:p w14:paraId="4D342CB6" w14:textId="77777777" w:rsidR="007935AE" w:rsidRPr="000C42C5" w:rsidRDefault="007935AE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42C5">
              <w:rPr>
                <w:rFonts w:ascii="Times New Roman" w:hAnsi="Times New Roman"/>
                <w:sz w:val="24"/>
                <w:szCs w:val="24"/>
              </w:rPr>
              <w:t>1.,2. ČPJ</w:t>
            </w:r>
            <w:proofErr w:type="gramEnd"/>
          </w:p>
        </w:tc>
        <w:tc>
          <w:tcPr>
            <w:tcW w:w="2723" w:type="dxa"/>
            <w:shd w:val="clear" w:color="auto" w:fill="auto"/>
          </w:tcPr>
          <w:p w14:paraId="65A43342" w14:textId="2D0DCE86" w:rsidR="007935AE" w:rsidRPr="000C42C5" w:rsidRDefault="00703EF7" w:rsidP="009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klasik sobota</w:t>
            </w:r>
            <w:r w:rsidR="00CA6E54">
              <w:rPr>
                <w:rFonts w:ascii="Times New Roman" w:hAnsi="Times New Roman"/>
                <w:sz w:val="24"/>
                <w:szCs w:val="24"/>
              </w:rPr>
              <w:t>, neděle</w:t>
            </w:r>
          </w:p>
        </w:tc>
      </w:tr>
      <w:tr w:rsidR="00291C61" w:rsidRPr="000C42C5" w14:paraId="380F4335" w14:textId="77777777" w:rsidTr="00963A17">
        <w:trPr>
          <w:trHeight w:val="259"/>
        </w:trPr>
        <w:tc>
          <w:tcPr>
            <w:tcW w:w="1650" w:type="dxa"/>
            <w:shd w:val="clear" w:color="auto" w:fill="auto"/>
          </w:tcPr>
          <w:p w14:paraId="68A8053B" w14:textId="5D88BEB7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29.4.</w:t>
            </w:r>
          </w:p>
        </w:tc>
        <w:tc>
          <w:tcPr>
            <w:tcW w:w="3023" w:type="dxa"/>
            <w:shd w:val="clear" w:color="auto" w:fill="auto"/>
          </w:tcPr>
          <w:p w14:paraId="10DD9E73" w14:textId="58C8436F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Roudnice</w:t>
            </w:r>
          </w:p>
        </w:tc>
        <w:tc>
          <w:tcPr>
            <w:tcW w:w="1564" w:type="dxa"/>
            <w:shd w:val="clear" w:color="auto" w:fill="auto"/>
          </w:tcPr>
          <w:p w14:paraId="2114587A" w14:textId="4826BC04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3.ČPJ</w:t>
            </w:r>
          </w:p>
        </w:tc>
        <w:tc>
          <w:tcPr>
            <w:tcW w:w="2723" w:type="dxa"/>
            <w:shd w:val="clear" w:color="auto" w:fill="auto"/>
          </w:tcPr>
          <w:p w14:paraId="24930ABA" w14:textId="087A0091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klasik sobota</w:t>
            </w:r>
          </w:p>
        </w:tc>
      </w:tr>
      <w:tr w:rsidR="00291C61" w:rsidRPr="000C42C5" w14:paraId="7C0C466E" w14:textId="77777777" w:rsidTr="00963A17">
        <w:trPr>
          <w:trHeight w:val="245"/>
        </w:trPr>
        <w:tc>
          <w:tcPr>
            <w:tcW w:w="1650" w:type="dxa"/>
            <w:shd w:val="clear" w:color="auto" w:fill="auto"/>
          </w:tcPr>
          <w:p w14:paraId="3C922697" w14:textId="71B081B0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30.4.</w:t>
            </w:r>
          </w:p>
        </w:tc>
        <w:tc>
          <w:tcPr>
            <w:tcW w:w="3023" w:type="dxa"/>
            <w:shd w:val="clear" w:color="auto" w:fill="auto"/>
          </w:tcPr>
          <w:p w14:paraId="4DDF3CA1" w14:textId="5C8C3481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Roudnice  MČR sprint</w:t>
            </w:r>
          </w:p>
        </w:tc>
        <w:tc>
          <w:tcPr>
            <w:tcW w:w="1564" w:type="dxa"/>
            <w:shd w:val="clear" w:color="auto" w:fill="auto"/>
          </w:tcPr>
          <w:p w14:paraId="0825DB29" w14:textId="6A489EC8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4.ČPJ</w:t>
            </w:r>
          </w:p>
        </w:tc>
        <w:tc>
          <w:tcPr>
            <w:tcW w:w="2723" w:type="dxa"/>
            <w:shd w:val="clear" w:color="auto" w:fill="auto"/>
          </w:tcPr>
          <w:p w14:paraId="2F55723C" w14:textId="7FF71933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 neděle</w:t>
            </w:r>
          </w:p>
        </w:tc>
      </w:tr>
      <w:tr w:rsidR="00291C61" w:rsidRPr="000C42C5" w14:paraId="43223CAE" w14:textId="77777777" w:rsidTr="00963A17">
        <w:trPr>
          <w:trHeight w:val="330"/>
        </w:trPr>
        <w:tc>
          <w:tcPr>
            <w:tcW w:w="1650" w:type="dxa"/>
            <w:shd w:val="clear" w:color="auto" w:fill="auto"/>
          </w:tcPr>
          <w:p w14:paraId="7DF6D39B" w14:textId="79C64F94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23" w:type="dxa"/>
            <w:shd w:val="clear" w:color="auto" w:fill="auto"/>
          </w:tcPr>
          <w:p w14:paraId="0120E603" w14:textId="5BCB22B0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Roudnice</w:t>
            </w:r>
          </w:p>
        </w:tc>
        <w:tc>
          <w:tcPr>
            <w:tcW w:w="1564" w:type="dxa"/>
            <w:shd w:val="clear" w:color="auto" w:fill="auto"/>
          </w:tcPr>
          <w:p w14:paraId="6624A893" w14:textId="013875C3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5.ČPJ </w:t>
            </w:r>
          </w:p>
        </w:tc>
        <w:tc>
          <w:tcPr>
            <w:tcW w:w="2723" w:type="dxa"/>
            <w:shd w:val="clear" w:color="auto" w:fill="auto"/>
          </w:tcPr>
          <w:p w14:paraId="2764050B" w14:textId="5AE3C478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 pondělí</w:t>
            </w:r>
          </w:p>
        </w:tc>
      </w:tr>
      <w:tr w:rsidR="00291C61" w:rsidRPr="000C42C5" w14:paraId="6B808528" w14:textId="77777777" w:rsidTr="00963A17">
        <w:trPr>
          <w:trHeight w:val="330"/>
        </w:trPr>
        <w:tc>
          <w:tcPr>
            <w:tcW w:w="1650" w:type="dxa"/>
            <w:shd w:val="clear" w:color="auto" w:fill="auto"/>
          </w:tcPr>
          <w:p w14:paraId="137EB635" w14:textId="3344F177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3023" w:type="dxa"/>
            <w:shd w:val="clear" w:color="auto" w:fill="auto"/>
          </w:tcPr>
          <w:p w14:paraId="7F20BE4E" w14:textId="6041D087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Strakonice MČR klasik</w:t>
            </w:r>
          </w:p>
        </w:tc>
        <w:tc>
          <w:tcPr>
            <w:tcW w:w="1564" w:type="dxa"/>
            <w:shd w:val="clear" w:color="auto" w:fill="auto"/>
          </w:tcPr>
          <w:p w14:paraId="2631B93D" w14:textId="0A23F50F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6.ČPJ</w:t>
            </w:r>
          </w:p>
        </w:tc>
        <w:tc>
          <w:tcPr>
            <w:tcW w:w="2723" w:type="dxa"/>
            <w:shd w:val="clear" w:color="auto" w:fill="auto"/>
          </w:tcPr>
          <w:p w14:paraId="5C9C1939" w14:textId="1726068C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klasik sobota</w:t>
            </w:r>
          </w:p>
        </w:tc>
      </w:tr>
      <w:tr w:rsidR="00291C61" w:rsidRPr="000C42C5" w14:paraId="3EEE1E51" w14:textId="77777777" w:rsidTr="00963A17">
        <w:trPr>
          <w:trHeight w:val="259"/>
        </w:trPr>
        <w:tc>
          <w:tcPr>
            <w:tcW w:w="1650" w:type="dxa"/>
            <w:shd w:val="clear" w:color="auto" w:fill="auto"/>
          </w:tcPr>
          <w:p w14:paraId="3C814D7C" w14:textId="41A56655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023" w:type="dxa"/>
            <w:shd w:val="clear" w:color="auto" w:fill="auto"/>
          </w:tcPr>
          <w:p w14:paraId="478674EC" w14:textId="5670306C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Vrbné</w:t>
            </w:r>
          </w:p>
        </w:tc>
        <w:tc>
          <w:tcPr>
            <w:tcW w:w="1564" w:type="dxa"/>
            <w:shd w:val="clear" w:color="auto" w:fill="auto"/>
          </w:tcPr>
          <w:p w14:paraId="0C406AA3" w14:textId="53F969FF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7.ČPJ</w:t>
            </w:r>
          </w:p>
        </w:tc>
        <w:tc>
          <w:tcPr>
            <w:tcW w:w="2723" w:type="dxa"/>
            <w:shd w:val="clear" w:color="auto" w:fill="auto"/>
          </w:tcPr>
          <w:p w14:paraId="1E47AE15" w14:textId="6B14028C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 sobota</w:t>
            </w:r>
          </w:p>
        </w:tc>
      </w:tr>
      <w:tr w:rsidR="00291C61" w:rsidRPr="000C42C5" w14:paraId="7B48D301" w14:textId="77777777" w:rsidTr="00963A17">
        <w:trPr>
          <w:trHeight w:val="259"/>
        </w:trPr>
        <w:tc>
          <w:tcPr>
            <w:tcW w:w="1650" w:type="dxa"/>
            <w:shd w:val="clear" w:color="auto" w:fill="auto"/>
          </w:tcPr>
          <w:p w14:paraId="500DD63A" w14:textId="609EB482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023" w:type="dxa"/>
            <w:shd w:val="clear" w:color="auto" w:fill="auto"/>
          </w:tcPr>
          <w:p w14:paraId="3DE04FE1" w14:textId="1732032D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Vrbné</w:t>
            </w:r>
          </w:p>
        </w:tc>
        <w:tc>
          <w:tcPr>
            <w:tcW w:w="1564" w:type="dxa"/>
            <w:shd w:val="clear" w:color="auto" w:fill="auto"/>
          </w:tcPr>
          <w:p w14:paraId="6165384A" w14:textId="1F13E391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8.ČPJ</w:t>
            </w:r>
          </w:p>
        </w:tc>
        <w:tc>
          <w:tcPr>
            <w:tcW w:w="2723" w:type="dxa"/>
            <w:shd w:val="clear" w:color="auto" w:fill="auto"/>
          </w:tcPr>
          <w:p w14:paraId="032D48A7" w14:textId="3CAF9052" w:rsidR="00291C61" w:rsidRPr="000C42C5" w:rsidRDefault="00291C61" w:rsidP="0029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 neděle</w:t>
            </w:r>
          </w:p>
        </w:tc>
      </w:tr>
    </w:tbl>
    <w:p w14:paraId="33D3D13E" w14:textId="77777777" w:rsidR="007935AE" w:rsidRPr="000C42C5" w:rsidRDefault="007935AE" w:rsidP="007935AE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600EF616" w14:textId="681C5D33" w:rsidR="007935AE" w:rsidRPr="00963CF9" w:rsidRDefault="007935AE" w:rsidP="007935AE">
      <w:pPr>
        <w:ind w:firstLine="708"/>
        <w:jc w:val="both"/>
        <w:rPr>
          <w:rFonts w:ascii="Times New Roman" w:hAnsi="Times New Roman"/>
        </w:rPr>
      </w:pPr>
      <w:r w:rsidRPr="00963CF9">
        <w:rPr>
          <w:rFonts w:ascii="Times New Roman" w:hAnsi="Times New Roman"/>
        </w:rPr>
        <w:t>Bodování je shodné jako pro ČP. Bodují jen závodníci mláde</w:t>
      </w:r>
      <w:r w:rsidR="00703EF7">
        <w:rPr>
          <w:rFonts w:ascii="Times New Roman" w:hAnsi="Times New Roman"/>
        </w:rPr>
        <w:t>žnických kategorií (ročníky 2012-2005</w:t>
      </w:r>
      <w:r w:rsidRPr="00963CF9">
        <w:rPr>
          <w:rFonts w:ascii="Times New Roman" w:hAnsi="Times New Roman"/>
        </w:rPr>
        <w:t xml:space="preserve">). Do konečného pořadí </w:t>
      </w:r>
      <w:proofErr w:type="spellStart"/>
      <w:r w:rsidRPr="00963CF9">
        <w:rPr>
          <w:rFonts w:ascii="Times New Roman" w:hAnsi="Times New Roman"/>
        </w:rPr>
        <w:t>ČPJw</w:t>
      </w:r>
      <w:proofErr w:type="spellEnd"/>
      <w:r w:rsidRPr="00963CF9">
        <w:rPr>
          <w:rFonts w:ascii="Times New Roman" w:hAnsi="Times New Roman"/>
        </w:rPr>
        <w:t xml:space="preserve"> se z 8 závodů započítává 6 nejlepších výsledků. Pokud se jeden ze závodů neuskuteční, započítává se 6 nejlepších výsledků. Pokud se neuskuteční dva a více závodů, nezapočítává se jeden nejhorší výsledek. </w:t>
      </w:r>
      <w:r w:rsidR="00703EF7">
        <w:rPr>
          <w:rFonts w:ascii="Times New Roman" w:hAnsi="Times New Roman"/>
        </w:rPr>
        <w:t xml:space="preserve">Při rovnosti bodů rozhoduje výsledek na posledním závodu </w:t>
      </w:r>
      <w:proofErr w:type="spellStart"/>
      <w:r w:rsidR="00703EF7">
        <w:rPr>
          <w:rFonts w:ascii="Times New Roman" w:hAnsi="Times New Roman"/>
        </w:rPr>
        <w:t>ČPJw</w:t>
      </w:r>
      <w:proofErr w:type="spellEnd"/>
      <w:r w:rsidR="00703EF7">
        <w:rPr>
          <w:rFonts w:ascii="Times New Roman" w:hAnsi="Times New Roman"/>
        </w:rPr>
        <w:t xml:space="preserve"> .</w:t>
      </w:r>
    </w:p>
    <w:p w14:paraId="2AAEE9D1" w14:textId="77777777" w:rsidR="007935AE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013D2B8F" w14:textId="77777777" w:rsidR="007935AE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3AF30C84" w14:textId="77777777" w:rsidR="007935AE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7BE82784" w14:textId="77777777" w:rsidR="007935AE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1E1BB4E1" w14:textId="77777777" w:rsidR="000803C7" w:rsidRDefault="000803C7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43D9D2BF" w14:textId="77777777" w:rsidR="000803C7" w:rsidRDefault="000803C7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63E1C89D" w14:textId="77777777" w:rsidR="000803C7" w:rsidRDefault="000803C7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348A546A" w14:textId="77777777" w:rsidR="000803C7" w:rsidRDefault="000803C7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39039D88" w14:textId="1C9766CA" w:rsidR="007935AE" w:rsidRPr="00963CF9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63CF9">
        <w:rPr>
          <w:rFonts w:ascii="Times New Roman" w:hAnsi="Times New Roman"/>
        </w:rPr>
        <w:t>Tak vzniká žebříček ČPJ sjezd, který slouží pro potřeby jmenován</w:t>
      </w:r>
      <w:r w:rsidR="000803C7">
        <w:rPr>
          <w:rFonts w:ascii="Times New Roman" w:hAnsi="Times New Roman"/>
        </w:rPr>
        <w:t>í do RDJ pro zimní přípravu 2023/2024</w:t>
      </w:r>
      <w:r w:rsidRPr="00963CF9">
        <w:rPr>
          <w:rFonts w:ascii="Times New Roman" w:hAnsi="Times New Roman"/>
        </w:rPr>
        <w:t xml:space="preserve">. Dále tento žebříček slouží pro potřeby </w:t>
      </w:r>
      <w:r w:rsidR="000803C7">
        <w:rPr>
          <w:rFonts w:ascii="Times New Roman" w:hAnsi="Times New Roman"/>
          <w:b/>
        </w:rPr>
        <w:t>zařazení do SCM  pro rok 2024</w:t>
      </w:r>
      <w:r w:rsidRPr="00963CF9">
        <w:rPr>
          <w:rFonts w:ascii="Times New Roman" w:hAnsi="Times New Roman"/>
        </w:rPr>
        <w:t>.</w:t>
      </w:r>
    </w:p>
    <w:p w14:paraId="5ABF47B1" w14:textId="77777777" w:rsidR="007935AE" w:rsidRPr="00963CF9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14:paraId="772E309B" w14:textId="1D66939A" w:rsidR="007935AE" w:rsidRPr="00963CF9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63CF9">
        <w:rPr>
          <w:rFonts w:ascii="Times New Roman" w:hAnsi="Times New Roman"/>
        </w:rPr>
        <w:t>Vedení RDJ si vyhrazuje p</w:t>
      </w:r>
      <w:r w:rsidR="000803C7">
        <w:rPr>
          <w:rFonts w:ascii="Times New Roman" w:hAnsi="Times New Roman"/>
        </w:rPr>
        <w:t>rávo zařadit do RDJ pro rok 2023/2024 individuální medailisty z MSJ</w:t>
      </w:r>
      <w:r w:rsidRPr="00963CF9">
        <w:rPr>
          <w:rFonts w:ascii="Times New Roman" w:hAnsi="Times New Roman"/>
        </w:rPr>
        <w:t xml:space="preserve"> bez ohledu na pořadí v </w:t>
      </w:r>
      <w:proofErr w:type="spellStart"/>
      <w:r w:rsidRPr="00963CF9">
        <w:rPr>
          <w:rFonts w:ascii="Times New Roman" w:hAnsi="Times New Roman"/>
        </w:rPr>
        <w:t>ČPJw</w:t>
      </w:r>
      <w:proofErr w:type="spellEnd"/>
      <w:r w:rsidRPr="00963CF9">
        <w:rPr>
          <w:rFonts w:ascii="Times New Roman" w:hAnsi="Times New Roman"/>
        </w:rPr>
        <w:t xml:space="preserve">. V případě nízkého počtu zařazených závodníků v žebříčku </w:t>
      </w:r>
      <w:proofErr w:type="spellStart"/>
      <w:r w:rsidRPr="00963CF9">
        <w:rPr>
          <w:rFonts w:ascii="Times New Roman" w:hAnsi="Times New Roman"/>
        </w:rPr>
        <w:t>ČPJw</w:t>
      </w:r>
      <w:proofErr w:type="spellEnd"/>
      <w:r w:rsidRPr="00963CF9">
        <w:rPr>
          <w:rFonts w:ascii="Times New Roman" w:hAnsi="Times New Roman"/>
        </w:rPr>
        <w:t xml:space="preserve"> vyjmenuje TR RDJ další závodníky zejména do RDJ B na základě ČP žáků ve sjezdu.</w:t>
      </w:r>
    </w:p>
    <w:p w14:paraId="420BAC4F" w14:textId="77777777" w:rsidR="007935AE" w:rsidRPr="00963CF9" w:rsidRDefault="007935AE" w:rsidP="007935AE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</w:rPr>
      </w:pPr>
    </w:p>
    <w:p w14:paraId="54DE323B" w14:textId="3D51AECC" w:rsidR="007935AE" w:rsidRPr="00963CF9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b/>
        </w:rPr>
      </w:pPr>
      <w:r w:rsidRPr="00963CF9">
        <w:rPr>
          <w:rFonts w:ascii="Times New Roman" w:hAnsi="Times New Roman"/>
          <w:b/>
        </w:rPr>
        <w:t>V kategoriích K1m, K1ž, C1m, C1ž si TR RDJ sjezd vyhrazuje právo zařadit na čtvrté místo pro zimní přípravu pr</w:t>
      </w:r>
      <w:r w:rsidR="000803C7">
        <w:rPr>
          <w:rFonts w:ascii="Times New Roman" w:hAnsi="Times New Roman"/>
          <w:b/>
        </w:rPr>
        <w:t>vní následující loď ročníku 2007</w:t>
      </w:r>
      <w:r w:rsidRPr="00963CF9">
        <w:rPr>
          <w:rFonts w:ascii="Times New Roman" w:hAnsi="Times New Roman"/>
          <w:b/>
        </w:rPr>
        <w:t xml:space="preserve"> a mladší. U kategorie C2m zváží zařazení mladší lodě již na místo třetí. </w:t>
      </w:r>
    </w:p>
    <w:p w14:paraId="6B39F1F9" w14:textId="77777777" w:rsidR="007935AE" w:rsidRPr="00963CF9" w:rsidRDefault="007935AE" w:rsidP="007935AE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b/>
        </w:rPr>
      </w:pP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935AE" w:rsidRPr="00963CF9" w14:paraId="39B5B9C8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D6EB" w14:textId="77777777" w:rsidR="007935AE" w:rsidRPr="00963CF9" w:rsidRDefault="007935AE" w:rsidP="00963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63CF9">
              <w:rPr>
                <w:rFonts w:ascii="Times New Roman" w:eastAsia="Times New Roman" w:hAnsi="Times New Roman"/>
                <w:color w:val="000000"/>
                <w:lang w:eastAsia="cs-CZ"/>
              </w:rPr>
              <w:t>Postupně však budou zohledňovány aktuální výsledky v nominačních závodech.</w:t>
            </w:r>
          </w:p>
        </w:tc>
      </w:tr>
      <w:tr w:rsidR="007935AE" w:rsidRPr="00963CF9" w14:paraId="542ECF8B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0148" w14:textId="77777777" w:rsidR="007935AE" w:rsidRPr="00963CF9" w:rsidRDefault="007935AE" w:rsidP="00963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63CF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Vedoucí trenér zdůrazňuje  prioritní účast reprezentantů na akcích  RDJ </w:t>
            </w:r>
          </w:p>
        </w:tc>
      </w:tr>
      <w:tr w:rsidR="007935AE" w:rsidRPr="00963CF9" w14:paraId="34CF7858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B2C0" w14:textId="15F0B407" w:rsidR="007935AE" w:rsidRPr="00963CF9" w:rsidRDefault="007935AE" w:rsidP="00963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63CF9">
              <w:rPr>
                <w:rFonts w:ascii="Times New Roman" w:eastAsia="Times New Roman" w:hAnsi="Times New Roman"/>
                <w:color w:val="000000"/>
                <w:lang w:eastAsia="cs-CZ"/>
              </w:rPr>
              <w:t>a vyhrazuje si právo zohlednit toto kritérium při nominacích na nejvýznamnější soutěže roku.</w:t>
            </w:r>
          </w:p>
        </w:tc>
      </w:tr>
      <w:tr w:rsidR="007935AE" w:rsidRPr="00963CF9" w14:paraId="7C37CB13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A6E8" w14:textId="77777777" w:rsidR="007935AE" w:rsidRPr="00963CF9" w:rsidRDefault="007935AE" w:rsidP="00963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7935AE" w:rsidRPr="00945334" w14:paraId="56D6C6A8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6A81" w14:textId="739C0750" w:rsidR="007935AE" w:rsidRPr="00945334" w:rsidRDefault="007935AE" w:rsidP="0079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45334">
              <w:rPr>
                <w:rFonts w:ascii="Times New Roman" w:hAnsi="Times New Roman" w:cs="Times New Roman"/>
              </w:rPr>
              <w:t>Při mimořádných nařízeních vlády si TR vyh</w:t>
            </w:r>
            <w:r w:rsidR="000803C7" w:rsidRPr="00945334">
              <w:rPr>
                <w:rFonts w:ascii="Times New Roman" w:hAnsi="Times New Roman" w:cs="Times New Roman"/>
              </w:rPr>
              <w:t xml:space="preserve">razuje právo na úpravu </w:t>
            </w:r>
            <w:proofErr w:type="spellStart"/>
            <w:r w:rsidR="000803C7" w:rsidRPr="00945334">
              <w:rPr>
                <w:rFonts w:ascii="Times New Roman" w:hAnsi="Times New Roman" w:cs="Times New Roman"/>
              </w:rPr>
              <w:t>ČPJw</w:t>
            </w:r>
            <w:proofErr w:type="spellEnd"/>
            <w:r w:rsidR="000803C7" w:rsidRPr="00945334">
              <w:rPr>
                <w:rFonts w:ascii="Times New Roman" w:hAnsi="Times New Roman" w:cs="Times New Roman"/>
              </w:rPr>
              <w:t xml:space="preserve"> 2023.</w:t>
            </w:r>
            <w:r w:rsidRPr="009453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5AE" w:rsidRPr="00945334" w14:paraId="15BD602B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F52C" w14:textId="18DA2D02" w:rsidR="007935AE" w:rsidRPr="00945334" w:rsidRDefault="007935AE" w:rsidP="009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935AE" w:rsidRPr="00945334" w14:paraId="4D497CC4" w14:textId="77777777" w:rsidTr="00963A17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1A87" w14:textId="77777777" w:rsidR="007935AE" w:rsidRPr="00945334" w:rsidRDefault="007935AE" w:rsidP="00963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0951B" w14:textId="23AF2273" w:rsidR="00D7502C" w:rsidRPr="00945334" w:rsidRDefault="00945334" w:rsidP="00793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Schváleno TRJ sjezd dne: </w:t>
      </w:r>
      <w:proofErr w:type="gramStart"/>
      <w:r w:rsidRPr="00945334">
        <w:rPr>
          <w:rFonts w:ascii="Times New Roman" w:hAnsi="Times New Roman" w:cs="Times New Roman"/>
          <w:sz w:val="20"/>
          <w:szCs w:val="20"/>
        </w:rPr>
        <w:t>6.12.2022</w:t>
      </w:r>
      <w:proofErr w:type="gramEnd"/>
    </w:p>
    <w:p w14:paraId="725E3A02" w14:textId="23E4538B" w:rsidR="00945334" w:rsidRPr="00945334" w:rsidRDefault="00945334" w:rsidP="00793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5B5DE" w14:textId="12B4BAD1" w:rsidR="00945334" w:rsidRPr="00945334" w:rsidRDefault="00945334" w:rsidP="00793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53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45334">
        <w:rPr>
          <w:rFonts w:ascii="Times New Roman" w:hAnsi="Times New Roman" w:cs="Times New Roman"/>
          <w:sz w:val="20"/>
          <w:szCs w:val="20"/>
        </w:rPr>
        <w:t xml:space="preserve">    Za RDJ sjezd: Tomáš Kutý</w:t>
      </w:r>
    </w:p>
    <w:p w14:paraId="551FB9B2" w14:textId="77777777" w:rsidR="00D7502C" w:rsidRPr="00945334" w:rsidRDefault="00D7502C" w:rsidP="00793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F6C8DD" w14:textId="77777777" w:rsidR="00D7502C" w:rsidRDefault="00D7502C" w:rsidP="007935AE">
      <w:pPr>
        <w:spacing w:after="0" w:line="240" w:lineRule="auto"/>
        <w:rPr>
          <w:sz w:val="24"/>
          <w:szCs w:val="24"/>
        </w:rPr>
      </w:pPr>
    </w:p>
    <w:p w14:paraId="4CE660FE" w14:textId="77777777" w:rsidR="00D7502C" w:rsidRDefault="00D7502C" w:rsidP="007935AE">
      <w:pPr>
        <w:spacing w:after="0" w:line="240" w:lineRule="auto"/>
        <w:rPr>
          <w:sz w:val="24"/>
          <w:szCs w:val="24"/>
        </w:rPr>
      </w:pPr>
    </w:p>
    <w:p w14:paraId="1EF6E444" w14:textId="77777777" w:rsidR="00D7502C" w:rsidRDefault="00D7502C" w:rsidP="007935AE">
      <w:pPr>
        <w:spacing w:after="0" w:line="240" w:lineRule="auto"/>
        <w:rPr>
          <w:sz w:val="24"/>
          <w:szCs w:val="24"/>
        </w:rPr>
      </w:pPr>
    </w:p>
    <w:sectPr w:rsidR="00D7502C" w:rsidSect="00BB4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2835" w:left="850" w:header="708" w:footer="203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2E02" w14:textId="77777777" w:rsidR="009C34B7" w:rsidRDefault="009C34B7">
      <w:pPr>
        <w:spacing w:after="0" w:line="240" w:lineRule="auto"/>
      </w:pPr>
      <w:r>
        <w:separator/>
      </w:r>
    </w:p>
  </w:endnote>
  <w:endnote w:type="continuationSeparator" w:id="0">
    <w:p w14:paraId="29BFC1EB" w14:textId="77777777" w:rsidR="009C34B7" w:rsidRDefault="009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D074" w14:textId="77777777" w:rsidR="00A25F99" w:rsidRDefault="00A25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5211" w14:textId="77777777" w:rsidR="00191C3F" w:rsidRDefault="00ED5132">
    <w:pPr>
      <w:pStyle w:val="Zpat"/>
    </w:pPr>
    <w:r>
      <w:rPr>
        <w:b/>
        <w:color w:val="004A99"/>
        <w:sz w:val="12"/>
        <w:szCs w:val="14"/>
      </w:rPr>
      <w:t>ČESKÝ SVAZ KANOISTŮ, z.</w:t>
    </w:r>
    <w:r w:rsidR="00A25F99">
      <w:rPr>
        <w:b/>
        <w:color w:val="004A99"/>
        <w:sz w:val="12"/>
        <w:szCs w:val="14"/>
      </w:rPr>
      <w:t xml:space="preserve"> </w:t>
    </w:r>
    <w:proofErr w:type="gramStart"/>
    <w:r>
      <w:rPr>
        <w:b/>
        <w:color w:val="004A99"/>
        <w:sz w:val="12"/>
        <w:szCs w:val="14"/>
      </w:rPr>
      <w:t>s.</w:t>
    </w:r>
    <w:proofErr w:type="gramEnd"/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>
      <w:r>
        <w:rPr>
          <w:rStyle w:val="Internetovodkaz"/>
          <w:color w:val="004A99"/>
          <w:sz w:val="10"/>
          <w:szCs w:val="12"/>
          <w:u w:val="none"/>
        </w:rPr>
        <w:t>www.kanoe.cz</w:t>
      </w:r>
    </w:hyperlink>
    <w:r w:rsidR="001235DD"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>
      <w:r>
        <w:rPr>
          <w:rStyle w:val="Internetovodkaz"/>
          <w:color w:val="004A99"/>
          <w:sz w:val="10"/>
          <w:szCs w:val="12"/>
          <w:u w:val="none"/>
        </w:rPr>
        <w:t>eichler@cuscz.cz</w:t>
      </w:r>
    </w:hyperlink>
  </w:p>
  <w:p w14:paraId="41F73290" w14:textId="77777777" w:rsidR="00191C3F" w:rsidRDefault="00ED5132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</w:t>
    </w:r>
    <w:r w:rsidR="001235DD">
      <w:rPr>
        <w:color w:val="004A99"/>
        <w:sz w:val="10"/>
        <w:szCs w:val="12"/>
      </w:rPr>
      <w:t xml:space="preserve"> </w:t>
    </w:r>
    <w:r>
      <w:rPr>
        <w:color w:val="004A99"/>
        <w:sz w:val="10"/>
        <w:szCs w:val="12"/>
      </w:rPr>
      <w:t>oddíl L, vložka 244, IČO: 00537730, DIČ: CZ00537730</w:t>
    </w:r>
  </w:p>
  <w:p w14:paraId="435B96BA" w14:textId="77777777" w:rsidR="001235DD" w:rsidRDefault="001235DD">
    <w:pPr>
      <w:pStyle w:val="Zpat"/>
      <w:rPr>
        <w:color w:val="004A99"/>
        <w:sz w:val="10"/>
        <w:szCs w:val="12"/>
      </w:rPr>
    </w:pPr>
  </w:p>
  <w:p w14:paraId="2BB2444C" w14:textId="77777777" w:rsidR="001235DD" w:rsidRPr="001235DD" w:rsidRDefault="001235DD">
    <w:pPr>
      <w:pStyle w:val="Zpat"/>
      <w:rPr>
        <w:b/>
        <w:color w:val="004A99"/>
        <w:sz w:val="10"/>
        <w:szCs w:val="12"/>
      </w:rPr>
    </w:pPr>
    <w:r w:rsidRPr="001235DD">
      <w:rPr>
        <w:b/>
        <w:color w:val="004A99"/>
        <w:sz w:val="10"/>
        <w:szCs w:val="12"/>
      </w:rPr>
      <w:t xml:space="preserve">Partneři </w:t>
    </w:r>
    <w:r w:rsidR="000D0C13">
      <w:rPr>
        <w:b/>
        <w:color w:val="004A99"/>
        <w:sz w:val="10"/>
        <w:szCs w:val="12"/>
      </w:rPr>
      <w:t>r</w:t>
    </w:r>
    <w:r w:rsidRPr="001235DD">
      <w:rPr>
        <w:b/>
        <w:color w:val="004A99"/>
        <w:sz w:val="10"/>
        <w:szCs w:val="12"/>
      </w:rPr>
      <w:t>eprezentačního družstva juniorů ve vodním slalomu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5DC2" w14:textId="77777777" w:rsidR="00A25F99" w:rsidRDefault="00A25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76D3" w14:textId="77777777" w:rsidR="009C34B7" w:rsidRDefault="009C34B7">
      <w:pPr>
        <w:spacing w:after="0" w:line="240" w:lineRule="auto"/>
      </w:pPr>
      <w:r>
        <w:separator/>
      </w:r>
    </w:p>
  </w:footnote>
  <w:footnote w:type="continuationSeparator" w:id="0">
    <w:p w14:paraId="377B437B" w14:textId="77777777" w:rsidR="009C34B7" w:rsidRDefault="009C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3BEB" w14:textId="77777777" w:rsidR="00A25F99" w:rsidRDefault="00A25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4E38" w14:textId="77777777" w:rsidR="00191C3F" w:rsidRDefault="00ED5132">
    <w:pPr>
      <w:pStyle w:val="Zhlav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69540608" wp14:editId="577847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B883" w14:textId="77777777" w:rsidR="00A25F99" w:rsidRDefault="00A25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1C9"/>
    <w:multiLevelType w:val="hybridMultilevel"/>
    <w:tmpl w:val="7DD49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0B00"/>
    <w:multiLevelType w:val="hybridMultilevel"/>
    <w:tmpl w:val="ABE6306E"/>
    <w:lvl w:ilvl="0" w:tplc="04050017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F"/>
    <w:rsid w:val="00014426"/>
    <w:rsid w:val="000803C7"/>
    <w:rsid w:val="000D0C13"/>
    <w:rsid w:val="001235DD"/>
    <w:rsid w:val="00131B13"/>
    <w:rsid w:val="00191C3F"/>
    <w:rsid w:val="001F4697"/>
    <w:rsid w:val="002263E7"/>
    <w:rsid w:val="0022679A"/>
    <w:rsid w:val="00291C61"/>
    <w:rsid w:val="002D027D"/>
    <w:rsid w:val="00341EE8"/>
    <w:rsid w:val="00343663"/>
    <w:rsid w:val="003C176A"/>
    <w:rsid w:val="003E68CF"/>
    <w:rsid w:val="003F733E"/>
    <w:rsid w:val="004C68C0"/>
    <w:rsid w:val="004F01F7"/>
    <w:rsid w:val="005542DC"/>
    <w:rsid w:val="0056103C"/>
    <w:rsid w:val="0057191E"/>
    <w:rsid w:val="00583D3F"/>
    <w:rsid w:val="005A7CBD"/>
    <w:rsid w:val="0062444D"/>
    <w:rsid w:val="006437AA"/>
    <w:rsid w:val="006776FB"/>
    <w:rsid w:val="006C2979"/>
    <w:rsid w:val="006D62AA"/>
    <w:rsid w:val="00702B61"/>
    <w:rsid w:val="00703EF7"/>
    <w:rsid w:val="007572A1"/>
    <w:rsid w:val="00776814"/>
    <w:rsid w:val="007935AE"/>
    <w:rsid w:val="007A0182"/>
    <w:rsid w:val="007A22F2"/>
    <w:rsid w:val="007B6D62"/>
    <w:rsid w:val="007C06FE"/>
    <w:rsid w:val="007F2F45"/>
    <w:rsid w:val="00850ED2"/>
    <w:rsid w:val="0090274F"/>
    <w:rsid w:val="00945334"/>
    <w:rsid w:val="00953F86"/>
    <w:rsid w:val="009602AB"/>
    <w:rsid w:val="00966C70"/>
    <w:rsid w:val="00971090"/>
    <w:rsid w:val="009C34B7"/>
    <w:rsid w:val="009C4CFF"/>
    <w:rsid w:val="009E3955"/>
    <w:rsid w:val="00A22D61"/>
    <w:rsid w:val="00A25F99"/>
    <w:rsid w:val="00AA78F6"/>
    <w:rsid w:val="00AB04E0"/>
    <w:rsid w:val="00B65845"/>
    <w:rsid w:val="00BB48A1"/>
    <w:rsid w:val="00BD24CE"/>
    <w:rsid w:val="00C60C1D"/>
    <w:rsid w:val="00C96607"/>
    <w:rsid w:val="00CA6E54"/>
    <w:rsid w:val="00D45A84"/>
    <w:rsid w:val="00D7502C"/>
    <w:rsid w:val="00DC4591"/>
    <w:rsid w:val="00DF1DED"/>
    <w:rsid w:val="00E317F3"/>
    <w:rsid w:val="00E911D9"/>
    <w:rsid w:val="00EC1D63"/>
    <w:rsid w:val="00ED196D"/>
    <w:rsid w:val="00ED5132"/>
    <w:rsid w:val="00F56FD8"/>
    <w:rsid w:val="00F81C80"/>
    <w:rsid w:val="00F96D99"/>
    <w:rsid w:val="00FB4D0A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0141"/>
  <w15:docId w15:val="{B3318C2C-2239-4509-B7E6-767F712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7935AE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  <w:style w:type="table" w:styleId="Mkatabulky">
    <w:name w:val="Table Grid"/>
    <w:basedOn w:val="Normlntabulka"/>
    <w:uiPriority w:val="59"/>
    <w:rsid w:val="007935AE"/>
    <w:pPr>
      <w:spacing w:line="240" w:lineRule="auto"/>
    </w:pPr>
    <w:rPr>
      <w:rFonts w:ascii="Calibri" w:eastAsia="Calibri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935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Český svaz kanoistů</dc:creator>
  <cp:lastModifiedBy>Kutý Tomáš</cp:lastModifiedBy>
  <cp:revision>16</cp:revision>
  <cp:lastPrinted>2021-11-21T14:28:00Z</cp:lastPrinted>
  <dcterms:created xsi:type="dcterms:W3CDTF">2022-11-04T12:01:00Z</dcterms:created>
  <dcterms:modified xsi:type="dcterms:W3CDTF">2023-03-20T08:23:00Z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